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p>
    <w:p>
      <w:pPr>
        <w:spacing w:line="348" w:lineRule="auto"/>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spacing w:line="348" w:lineRule="auto"/>
        <w:jc w:val="center"/>
        <w:rPr>
          <w:rFonts w:hint="eastAsia" w:ascii="创艺简标宋" w:hAnsi="创艺简标宋"/>
          <w:sz w:val="44"/>
          <w:szCs w:val="44"/>
        </w:rPr>
      </w:pPr>
      <w:r>
        <w:rPr>
          <w:rFonts w:ascii="创艺简标宋" w:hAnsi="创艺简标宋"/>
          <w:sz w:val="44"/>
          <w:szCs w:val="44"/>
        </w:rPr>
        <w:t>云和县财政支出项目绩效评价报告</w:t>
      </w:r>
    </w:p>
    <w:p>
      <w:pPr>
        <w:spacing w:line="348" w:lineRule="auto"/>
        <w:jc w:val="center"/>
        <w:rPr>
          <w:rFonts w:ascii="仿宋_GB2312" w:eastAsia="仿宋_GB2312"/>
          <w:b/>
          <w:bCs/>
          <w:sz w:val="32"/>
          <w:szCs w:val="32"/>
        </w:rPr>
      </w:pPr>
      <w:r>
        <w:rPr>
          <w:rFonts w:hint="eastAsia" w:ascii="仿宋_GB2312" w:eastAsia="仿宋_GB2312"/>
          <w:b/>
          <w:bCs/>
          <w:sz w:val="32"/>
          <w:szCs w:val="32"/>
        </w:rPr>
        <w:t xml:space="preserve"> </w:t>
      </w:r>
    </w:p>
    <w:p>
      <w:pPr>
        <w:spacing w:line="348" w:lineRule="auto"/>
        <w:ind w:firstLine="614" w:firstLineChars="192"/>
        <w:rPr>
          <w:rFonts w:hint="eastAsia" w:ascii="仿宋_GB2312" w:eastAsia="仿宋_GB2312"/>
          <w:sz w:val="32"/>
          <w:szCs w:val="32"/>
        </w:rPr>
      </w:pPr>
      <w:r>
        <w:rPr>
          <w:rFonts w:hint="eastAsia" w:ascii="仿宋_GB2312" w:eastAsia="仿宋_GB2312"/>
          <w:sz w:val="32"/>
          <w:szCs w:val="32"/>
        </w:rPr>
        <w:t xml:space="preserve"> </w:t>
      </w:r>
    </w:p>
    <w:p>
      <w:pPr>
        <w:spacing w:line="348" w:lineRule="auto"/>
        <w:ind w:firstLine="614" w:firstLineChars="192"/>
        <w:rPr>
          <w:rFonts w:hint="eastAsia" w:ascii="仿宋_GB2312" w:eastAsia="仿宋_GB2312"/>
          <w:sz w:val="32"/>
          <w:szCs w:val="32"/>
        </w:rPr>
      </w:pPr>
    </w:p>
    <w:p>
      <w:pPr>
        <w:spacing w:line="348" w:lineRule="auto"/>
        <w:ind w:firstLine="614" w:firstLineChars="192"/>
        <w:rPr>
          <w:rFonts w:hint="eastAsia" w:ascii="仿宋_GB2312" w:eastAsia="仿宋_GB2312"/>
          <w:sz w:val="32"/>
          <w:szCs w:val="32"/>
        </w:rPr>
      </w:pPr>
    </w:p>
    <w:p>
      <w:pPr>
        <w:spacing w:line="348" w:lineRule="auto"/>
        <w:ind w:firstLine="614" w:firstLineChars="192"/>
        <w:rPr>
          <w:rFonts w:hint="eastAsia" w:ascii="仿宋_GB2312" w:eastAsia="仿宋_GB2312"/>
          <w:sz w:val="32"/>
          <w:szCs w:val="32"/>
        </w:rPr>
      </w:pPr>
    </w:p>
    <w:p>
      <w:pPr>
        <w:spacing w:line="348" w:lineRule="auto"/>
        <w:ind w:firstLine="614" w:firstLineChars="192"/>
        <w:rPr>
          <w:rFonts w:hint="eastAsia" w:ascii="仿宋_GB2312" w:eastAsia="仿宋_GB2312"/>
          <w:sz w:val="32"/>
          <w:szCs w:val="32"/>
          <w:u w:val="single"/>
        </w:rPr>
      </w:pPr>
      <w:r>
        <w:rPr>
          <w:rFonts w:hint="eastAsia" w:ascii="仿宋_GB2312" w:eastAsia="仿宋_GB2312"/>
          <w:sz w:val="32"/>
          <w:szCs w:val="32"/>
        </w:rPr>
        <w:t>项目名称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eastAsia="zh-CN"/>
        </w:rPr>
        <w:t>公益诉讼</w:t>
      </w:r>
      <w:r>
        <w:rPr>
          <w:rFonts w:hint="eastAsia" w:ascii="仿宋_GB2312" w:eastAsia="仿宋_GB2312"/>
          <w:sz w:val="32"/>
          <w:u w:val="single"/>
          <w:lang w:val="en-US" w:eastAsia="zh-CN"/>
        </w:rPr>
        <w:t>经费</w:t>
      </w:r>
      <w:r>
        <w:rPr>
          <w:rFonts w:hint="eastAsia" w:ascii="仿宋_GB2312" w:eastAsia="仿宋_GB2312"/>
          <w:sz w:val="32"/>
          <w:szCs w:val="32"/>
          <w:u w:val="single"/>
        </w:rPr>
        <w:t xml:space="preserve">                         </w:t>
      </w:r>
    </w:p>
    <w:p>
      <w:pPr>
        <w:spacing w:line="348" w:lineRule="auto"/>
        <w:ind w:firstLine="614" w:firstLineChars="192"/>
        <w:rPr>
          <w:rFonts w:hint="eastAsia" w:ascii="仿宋_GB2312" w:eastAsia="仿宋_GB2312"/>
          <w:sz w:val="32"/>
          <w:szCs w:val="32"/>
        </w:rPr>
      </w:pPr>
      <w:r>
        <w:rPr>
          <w:rFonts w:hint="eastAsia" w:ascii="仿宋_GB2312" w:eastAsia="仿宋_GB2312"/>
          <w:sz w:val="32"/>
          <w:szCs w:val="32"/>
        </w:rPr>
        <w:t>项目单位</w:t>
      </w:r>
      <w:r>
        <w:rPr>
          <w:rFonts w:hint="eastAsia" w:ascii="仿宋_GB2312" w:eastAsia="仿宋_GB2312"/>
          <w:sz w:val="32"/>
          <w:szCs w:val="32"/>
          <w:u w:val="single"/>
        </w:rPr>
        <w:t xml:space="preserve">       </w:t>
      </w:r>
      <w:r>
        <w:rPr>
          <w:rFonts w:hint="eastAsia" w:ascii="仿宋_GB2312" w:eastAsia="仿宋_GB2312"/>
          <w:sz w:val="32"/>
          <w:u w:val="single"/>
          <w:lang w:val="en-US" w:eastAsia="zh-CN"/>
        </w:rPr>
        <w:t>云和县人民检察院</w:t>
      </w:r>
      <w:r>
        <w:rPr>
          <w:rFonts w:hint="eastAsia" w:ascii="仿宋_GB2312" w:eastAsia="仿宋_GB2312"/>
          <w:sz w:val="32"/>
          <w:u w:val="single"/>
        </w:rPr>
        <w:t xml:space="preserve"> </w:t>
      </w:r>
      <w:r>
        <w:rPr>
          <w:rFonts w:hint="eastAsia" w:ascii="仿宋_GB2312" w:eastAsia="仿宋_GB2312"/>
          <w:sz w:val="32"/>
          <w:szCs w:val="32"/>
          <w:u w:val="single"/>
        </w:rPr>
        <w:t xml:space="preserve">                               </w:t>
      </w:r>
    </w:p>
    <w:p>
      <w:pPr>
        <w:spacing w:line="348" w:lineRule="auto"/>
        <w:ind w:firstLine="614" w:firstLineChars="192"/>
        <w:rPr>
          <w:rFonts w:hint="eastAsia" w:ascii="仿宋_GB2312" w:eastAsia="仿宋_GB2312"/>
          <w:sz w:val="32"/>
          <w:szCs w:val="32"/>
          <w:u w:val="single"/>
        </w:rPr>
      </w:pPr>
      <w:r>
        <w:rPr>
          <w:rFonts w:hint="eastAsia" w:ascii="仿宋_GB2312" w:eastAsia="仿宋_GB2312"/>
          <w:sz w:val="32"/>
          <w:szCs w:val="32"/>
        </w:rPr>
        <w:t>主管部门</w:t>
      </w:r>
      <w:r>
        <w:rPr>
          <w:rFonts w:hint="eastAsia" w:ascii="仿宋_GB2312" w:eastAsia="仿宋_GB2312"/>
          <w:sz w:val="32"/>
          <w:szCs w:val="32"/>
          <w:u w:val="single"/>
        </w:rPr>
        <w:t xml:space="preserve">                                      </w:t>
      </w:r>
    </w:p>
    <w:p>
      <w:pPr>
        <w:spacing w:line="348" w:lineRule="auto"/>
        <w:ind w:firstLine="614" w:firstLineChars="192"/>
        <w:rPr>
          <w:rFonts w:hint="eastAsia" w:ascii="仿宋_GB2312" w:eastAsia="仿宋_GB2312"/>
          <w:sz w:val="28"/>
          <w:szCs w:val="28"/>
        </w:rPr>
      </w:pPr>
      <w:r>
        <w:rPr>
          <w:rFonts w:hint="eastAsia" w:ascii="仿宋_GB2312" w:eastAsia="仿宋_GB2312"/>
          <w:sz w:val="32"/>
          <w:szCs w:val="32"/>
        </w:rPr>
        <w:t xml:space="preserve">评价类型  </w:t>
      </w:r>
      <w:r>
        <w:rPr>
          <w:rFonts w:hint="eastAsia" w:ascii="仿宋_GB2312" w:eastAsia="仿宋_GB2312"/>
          <w:sz w:val="28"/>
          <w:szCs w:val="28"/>
        </w:rPr>
        <w:t>事前评价□      事中评价□      事后评价</w:t>
      </w:r>
      <w:r>
        <w:rPr>
          <w:rFonts w:hint="eastAsia" w:ascii="仿宋_GB2312" w:eastAsia="仿宋_GB2312"/>
          <w:sz w:val="28"/>
          <w:szCs w:val="28"/>
        </w:rPr>
        <w:sym w:font="Wingdings 2" w:char="0052"/>
      </w:r>
    </w:p>
    <w:p>
      <w:pPr>
        <w:spacing w:line="348" w:lineRule="auto"/>
        <w:ind w:firstLine="614" w:firstLineChars="192"/>
        <w:rPr>
          <w:rFonts w:hint="eastAsia" w:ascii="仿宋_GB2312" w:eastAsia="仿宋_GB2312"/>
          <w:sz w:val="32"/>
          <w:szCs w:val="32"/>
        </w:rPr>
      </w:pPr>
      <w:r>
        <w:rPr>
          <w:rFonts w:hint="eastAsia" w:ascii="仿宋_GB2312" w:eastAsia="仿宋_GB2312"/>
          <w:sz w:val="32"/>
          <w:szCs w:val="32"/>
        </w:rPr>
        <w:t>评价方式：</w:t>
      </w:r>
      <w:r>
        <w:rPr>
          <w:rFonts w:hint="eastAsia" w:ascii="仿宋_GB2312" w:eastAsia="仿宋_GB2312"/>
          <w:sz w:val="28"/>
          <w:szCs w:val="28"/>
        </w:rPr>
        <w:t>部门（单位）绩效自评</w:t>
      </w:r>
      <w:r>
        <w:rPr>
          <w:rFonts w:hint="eastAsia" w:ascii="仿宋_GB2312" w:eastAsia="仿宋_GB2312"/>
          <w:sz w:val="28"/>
          <w:szCs w:val="28"/>
        </w:rPr>
        <w:sym w:font="Wingdings 2" w:char="0052"/>
      </w:r>
      <w:r>
        <w:rPr>
          <w:rFonts w:hint="eastAsia" w:ascii="仿宋_GB2312" w:eastAsia="仿宋_GB2312"/>
          <w:sz w:val="28"/>
          <w:szCs w:val="28"/>
        </w:rPr>
        <w:t xml:space="preserve">  财政部门组织评价□</w:t>
      </w:r>
    </w:p>
    <w:p>
      <w:pPr>
        <w:spacing w:line="348" w:lineRule="auto"/>
        <w:ind w:firstLine="614" w:firstLineChars="192"/>
        <w:rPr>
          <w:rFonts w:hint="eastAsia" w:ascii="仿宋_GB2312" w:eastAsia="仿宋_GB2312"/>
          <w:sz w:val="25"/>
          <w:szCs w:val="25"/>
        </w:rPr>
      </w:pPr>
      <w:r>
        <w:rPr>
          <w:rFonts w:hint="eastAsia" w:ascii="仿宋_GB2312" w:eastAsia="仿宋_GB2312"/>
          <w:sz w:val="32"/>
          <w:szCs w:val="32"/>
        </w:rPr>
        <w:t>评价机构：</w:t>
      </w:r>
      <w:r>
        <w:rPr>
          <w:rFonts w:hint="eastAsia" w:ascii="仿宋_GB2312" w:eastAsia="仿宋_GB2312"/>
          <w:sz w:val="25"/>
          <w:szCs w:val="25"/>
        </w:rPr>
        <w:t>中介机构□   部门（单位）评价组</w:t>
      </w:r>
      <w:r>
        <w:rPr>
          <w:rFonts w:hint="eastAsia" w:ascii="仿宋_GB2312" w:eastAsia="仿宋_GB2312"/>
          <w:sz w:val="25"/>
          <w:szCs w:val="25"/>
        </w:rPr>
        <w:sym w:font="Wingdings 2" w:char="0052"/>
      </w:r>
      <w:r>
        <w:rPr>
          <w:rFonts w:hint="eastAsia" w:ascii="仿宋_GB2312" w:eastAsia="仿宋_GB2312"/>
          <w:sz w:val="25"/>
          <w:szCs w:val="25"/>
        </w:rPr>
        <w:t xml:space="preserve">   财政评价组□</w:t>
      </w:r>
    </w:p>
    <w:p>
      <w:pPr>
        <w:spacing w:line="348" w:lineRule="auto"/>
        <w:jc w:val="center"/>
        <w:rPr>
          <w:rFonts w:hint="eastAsia" w:ascii="仿宋_GB2312" w:eastAsia="仿宋_GB2312"/>
          <w:sz w:val="32"/>
          <w:szCs w:val="32"/>
        </w:rPr>
      </w:pPr>
      <w:r>
        <w:rPr>
          <w:rFonts w:hint="eastAsia" w:ascii="仿宋_GB2312" w:eastAsia="仿宋_GB2312"/>
          <w:sz w:val="32"/>
          <w:szCs w:val="32"/>
        </w:rPr>
        <w:t xml:space="preserve"> </w:t>
      </w:r>
    </w:p>
    <w:p>
      <w:pPr>
        <w:spacing w:line="348" w:lineRule="auto"/>
        <w:jc w:val="center"/>
        <w:rPr>
          <w:rFonts w:hint="eastAsia" w:ascii="仿宋_GB2312" w:eastAsia="仿宋_GB2312"/>
          <w:sz w:val="32"/>
          <w:szCs w:val="32"/>
        </w:rPr>
      </w:pPr>
    </w:p>
    <w:p>
      <w:pPr>
        <w:spacing w:line="348" w:lineRule="auto"/>
        <w:jc w:val="center"/>
        <w:rPr>
          <w:rFonts w:hint="eastAsia" w:ascii="仿宋_GB2312" w:eastAsia="仿宋_GB2312"/>
          <w:sz w:val="32"/>
          <w:szCs w:val="32"/>
        </w:rPr>
      </w:pPr>
      <w:r>
        <w:rPr>
          <w:rFonts w:hint="eastAsia" w:ascii="仿宋_GB2312" w:eastAsia="仿宋_GB2312"/>
          <w:sz w:val="32"/>
          <w:szCs w:val="32"/>
        </w:rPr>
        <w:t xml:space="preserve"> </w:t>
      </w:r>
    </w:p>
    <w:p>
      <w:pPr>
        <w:spacing w:line="348" w:lineRule="auto"/>
        <w:jc w:val="center"/>
        <w:rPr>
          <w:rFonts w:hint="eastAsia" w:ascii="仿宋_GB2312" w:eastAsia="仿宋_GB2312"/>
          <w:sz w:val="32"/>
          <w:szCs w:val="32"/>
        </w:rPr>
      </w:pP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spacing w:line="348" w:lineRule="auto"/>
        <w:jc w:val="center"/>
        <w:rPr>
          <w:rFonts w:hint="eastAsia" w:ascii="仿宋_GB2312" w:eastAsia="仿宋_GB2312"/>
          <w:sz w:val="32"/>
          <w:szCs w:val="32"/>
        </w:rPr>
      </w:pPr>
      <w:r>
        <w:rPr>
          <w:rFonts w:hint="eastAsia" w:ascii="仿宋_GB2312" w:eastAsia="仿宋_GB2312"/>
          <w:sz w:val="32"/>
          <w:szCs w:val="32"/>
        </w:rPr>
        <w:t>云和县财政局</w:t>
      </w:r>
    </w:p>
    <w:p>
      <w:pPr>
        <w:spacing w:line="360" w:lineRule="auto"/>
        <w:ind w:firstLine="537" w:firstLineChars="192"/>
        <w:jc w:val="center"/>
        <w:rPr>
          <w:rFonts w:hint="eastAsia" w:ascii="仿宋_GB2312" w:eastAsia="仿宋_GB2312"/>
          <w:sz w:val="28"/>
          <w:szCs w:val="28"/>
        </w:rPr>
      </w:pPr>
    </w:p>
    <w:p>
      <w:pPr>
        <w:spacing w:line="360" w:lineRule="auto"/>
        <w:ind w:firstLine="537" w:firstLineChars="192"/>
        <w:jc w:val="center"/>
        <w:rPr>
          <w:rFonts w:hint="eastAsia" w:ascii="仿宋_GB2312" w:eastAsia="仿宋_GB2312"/>
          <w:sz w:val="28"/>
          <w:szCs w:val="28"/>
        </w:rPr>
      </w:pPr>
    </w:p>
    <w:p>
      <w:pPr>
        <w:spacing w:line="360" w:lineRule="auto"/>
        <w:ind w:firstLine="537" w:firstLineChars="192"/>
        <w:jc w:val="center"/>
        <w:rPr>
          <w:rFonts w:hint="eastAsia" w:ascii="仿宋_GB2312" w:eastAsia="仿宋_GB2312"/>
          <w:sz w:val="28"/>
          <w:szCs w:val="28"/>
        </w:rPr>
      </w:pPr>
      <w:r>
        <w:rPr>
          <w:rFonts w:hint="eastAsia" w:ascii="仿宋_GB2312" w:eastAsia="仿宋_GB2312"/>
          <w:sz w:val="28"/>
          <w:szCs w:val="28"/>
        </w:rPr>
        <w:t xml:space="preserve"> </w:t>
      </w:r>
    </w:p>
    <w:tbl>
      <w:tblPr>
        <w:tblStyle w:val="5"/>
        <w:tblW w:w="79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71"/>
        <w:gridCol w:w="554"/>
        <w:gridCol w:w="1244"/>
        <w:gridCol w:w="540"/>
        <w:gridCol w:w="1079"/>
        <w:gridCol w:w="12"/>
        <w:gridCol w:w="348"/>
        <w:gridCol w:w="540"/>
        <w:gridCol w:w="367"/>
        <w:gridCol w:w="18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0" w:type="dxa"/>
            <w:gridSpan w:val="12"/>
            <w:tcBorders>
              <w:top w:val="single" w:color="auto" w:sz="4" w:space="0"/>
              <w:left w:val="single" w:color="auto" w:sz="4" w:space="0"/>
              <w:bottom w:val="single" w:color="auto" w:sz="4" w:space="0"/>
              <w:right w:val="single" w:color="auto" w:sz="4" w:space="0"/>
            </w:tcBorders>
          </w:tcPr>
          <w:p>
            <w:pPr>
              <w:jc w:val="both"/>
              <w:rPr>
                <w:rFonts w:hint="eastAsia" w:ascii="仿宋_GB2312" w:eastAsia="仿宋_GB2312"/>
                <w:b/>
                <w:bCs/>
                <w:sz w:val="28"/>
                <w:szCs w:val="28"/>
              </w:rPr>
            </w:pPr>
          </w:p>
          <w:p>
            <w:pPr>
              <w:jc w:val="center"/>
              <w:rPr>
                <w:rFonts w:ascii="仿宋_GB2312" w:eastAsia="仿宋_GB2312"/>
                <w:b/>
                <w:bCs/>
                <w:sz w:val="28"/>
                <w:szCs w:val="28"/>
              </w:rPr>
            </w:pPr>
            <w:r>
              <w:rPr>
                <w:rFonts w:hint="eastAsia" w:ascii="仿宋_GB2312" w:eastAsia="仿宋_GB2312"/>
                <w:b/>
                <w:bCs/>
                <w:sz w:val="28"/>
                <w:szCs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项目负责人</w:t>
            </w:r>
          </w:p>
        </w:tc>
        <w:tc>
          <w:tcPr>
            <w:tcW w:w="1784" w:type="dxa"/>
            <w:gridSpan w:val="2"/>
            <w:tcBorders>
              <w:top w:val="single" w:color="auto" w:sz="4" w:space="0"/>
              <w:left w:val="nil"/>
              <w:bottom w:val="single" w:color="auto" w:sz="4" w:space="0"/>
              <w:right w:val="single" w:color="auto" w:sz="4" w:space="0"/>
            </w:tcBorders>
          </w:tcPr>
          <w:p>
            <w:pPr>
              <w:spacing w:line="5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余良伟</w:t>
            </w:r>
          </w:p>
        </w:tc>
        <w:tc>
          <w:tcPr>
            <w:tcW w:w="1439" w:type="dxa"/>
            <w:gridSpan w:val="3"/>
            <w:tcBorders>
              <w:top w:val="single" w:color="auto" w:sz="4" w:space="0"/>
              <w:left w:val="nil"/>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联系电话</w:t>
            </w:r>
          </w:p>
        </w:tc>
        <w:tc>
          <w:tcPr>
            <w:tcW w:w="2352" w:type="dxa"/>
            <w:gridSpan w:val="4"/>
            <w:tcBorders>
              <w:top w:val="single" w:color="auto" w:sz="4" w:space="0"/>
              <w:left w:val="nil"/>
              <w:bottom w:val="single" w:color="auto" w:sz="4" w:space="0"/>
              <w:right w:val="single" w:color="auto" w:sz="4" w:space="0"/>
            </w:tcBorders>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550005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地     址</w:t>
            </w:r>
          </w:p>
        </w:tc>
        <w:tc>
          <w:tcPr>
            <w:tcW w:w="3223" w:type="dxa"/>
            <w:gridSpan w:val="5"/>
            <w:tcBorders>
              <w:top w:val="single" w:color="auto" w:sz="4" w:space="0"/>
              <w:left w:val="nil"/>
              <w:bottom w:val="single" w:color="auto" w:sz="4" w:space="0"/>
              <w:right w:val="single" w:color="auto" w:sz="4" w:space="0"/>
            </w:tcBorders>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eastAsia="zh-CN"/>
              </w:rPr>
              <w:t>云和县新建南路</w:t>
            </w:r>
            <w:r>
              <w:rPr>
                <w:rFonts w:hint="eastAsia" w:ascii="仿宋_GB2312" w:eastAsia="仿宋_GB2312"/>
                <w:sz w:val="28"/>
                <w:szCs w:val="28"/>
                <w:lang w:val="en-US" w:eastAsia="zh-CN"/>
              </w:rPr>
              <w:t>279号</w:t>
            </w:r>
          </w:p>
        </w:tc>
        <w:tc>
          <w:tcPr>
            <w:tcW w:w="907" w:type="dxa"/>
            <w:gridSpan w:val="2"/>
            <w:tcBorders>
              <w:top w:val="single" w:color="auto" w:sz="4" w:space="0"/>
              <w:left w:val="nil"/>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邮编</w:t>
            </w:r>
          </w:p>
        </w:tc>
        <w:tc>
          <w:tcPr>
            <w:tcW w:w="1445" w:type="dxa"/>
            <w:gridSpan w:val="2"/>
            <w:tcBorders>
              <w:top w:val="single" w:color="auto" w:sz="4" w:space="0"/>
              <w:left w:val="nil"/>
              <w:bottom w:val="single" w:color="auto" w:sz="4" w:space="0"/>
              <w:right w:val="single" w:color="auto" w:sz="4" w:space="0"/>
            </w:tcBorders>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323600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345" w:type="dxa"/>
            <w:gridSpan w:val="3"/>
            <w:tcBorders>
              <w:top w:val="single" w:color="auto" w:sz="4" w:space="0"/>
              <w:left w:val="single" w:color="auto" w:sz="4" w:space="0"/>
              <w:bottom w:val="single" w:color="auto" w:sz="4" w:space="0"/>
              <w:right w:val="single" w:color="auto" w:sz="4" w:space="0"/>
            </w:tcBorders>
          </w:tcPr>
          <w:p>
            <w:pPr>
              <w:spacing w:line="560" w:lineRule="exact"/>
              <w:rPr>
                <w:rFonts w:ascii="仿宋_GB2312" w:eastAsia="仿宋_GB2312"/>
                <w:sz w:val="28"/>
                <w:szCs w:val="28"/>
              </w:rPr>
            </w:pPr>
            <w:r>
              <w:rPr>
                <w:rFonts w:hint="eastAsia" w:ascii="仿宋_GB2312" w:eastAsia="仿宋_GB2312"/>
                <w:sz w:val="28"/>
                <w:szCs w:val="28"/>
              </w:rPr>
              <w:t>项目起止时间</w:t>
            </w:r>
          </w:p>
        </w:tc>
        <w:tc>
          <w:tcPr>
            <w:tcW w:w="5575" w:type="dxa"/>
            <w:gridSpan w:val="9"/>
            <w:tcBorders>
              <w:top w:val="single" w:color="auto" w:sz="4" w:space="0"/>
              <w:left w:val="nil"/>
              <w:bottom w:val="single" w:color="auto" w:sz="4" w:space="0"/>
              <w:right w:val="single" w:color="auto" w:sz="4" w:space="0"/>
            </w:tcBorders>
          </w:tcPr>
          <w:p>
            <w:pPr>
              <w:spacing w:line="56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2020年1月</w:t>
            </w:r>
            <w:r>
              <w:rPr>
                <w:rFonts w:hint="eastAsia" w:ascii="仿宋_GB2312" w:eastAsia="仿宋_GB2312"/>
                <w:sz w:val="32"/>
                <w:szCs w:val="32"/>
              </w:rPr>
              <w:t>～</w:t>
            </w:r>
            <w:r>
              <w:rPr>
                <w:rFonts w:hint="eastAsia" w:ascii="仿宋_GB2312" w:eastAsia="仿宋_GB2312"/>
                <w:sz w:val="32"/>
                <w:szCs w:val="32"/>
                <w:lang w:val="en-US" w:eastAsia="zh-CN"/>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rPr>
            </w:pPr>
            <w:r>
              <w:rPr>
                <w:rFonts w:hint="eastAsia" w:ascii="仿宋_GB2312" w:eastAsia="仿宋_GB2312"/>
                <w:sz w:val="24"/>
                <w:szCs w:val="24"/>
              </w:rPr>
              <w:t>计划安排资金</w:t>
            </w:r>
            <w:r>
              <w:rPr>
                <w:rFonts w:hint="eastAsia" w:ascii="仿宋_GB2312" w:eastAsia="仿宋_GB2312"/>
              </w:rPr>
              <w:t>（万元）</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20万</w:t>
            </w: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实际到位资金</w:t>
            </w:r>
            <w:r>
              <w:rPr>
                <w:rFonts w:hint="eastAsia" w:ascii="仿宋_GB2312" w:eastAsia="仿宋_GB2312"/>
              </w:rPr>
              <w:t>（万元）</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其中：中央财政</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其中：中央财政</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省财政</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省财政</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市县财政</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20万</w:t>
            </w: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市县财政</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其它</w:t>
            </w:r>
          </w:p>
        </w:tc>
        <w:tc>
          <w:tcPr>
            <w:tcW w:w="1784"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c>
          <w:tcPr>
            <w:tcW w:w="2346" w:type="dxa"/>
            <w:gridSpan w:val="5"/>
            <w:tcBorders>
              <w:top w:val="single" w:color="auto" w:sz="4" w:space="0"/>
              <w:left w:val="nil"/>
              <w:bottom w:val="single" w:color="auto" w:sz="4" w:space="0"/>
              <w:right w:val="single" w:color="auto" w:sz="4" w:space="0"/>
            </w:tcBorders>
            <w:vAlign w:val="center"/>
          </w:tcPr>
          <w:p>
            <w:pPr>
              <w:spacing w:line="560" w:lineRule="exact"/>
              <w:ind w:firstLine="760" w:firstLineChars="317"/>
              <w:rPr>
                <w:rFonts w:ascii="仿宋_GB2312" w:eastAsia="仿宋_GB2312"/>
                <w:sz w:val="24"/>
                <w:szCs w:val="24"/>
              </w:rPr>
            </w:pPr>
            <w:r>
              <w:rPr>
                <w:rFonts w:hint="eastAsia" w:ascii="仿宋_GB2312" w:eastAsia="仿宋_GB2312"/>
                <w:sz w:val="24"/>
                <w:szCs w:val="24"/>
              </w:rPr>
              <w:t>其它</w:t>
            </w:r>
          </w:p>
        </w:tc>
        <w:tc>
          <w:tcPr>
            <w:tcW w:w="1445" w:type="dxa"/>
            <w:gridSpan w:val="2"/>
            <w:tcBorders>
              <w:top w:val="single" w:color="auto" w:sz="4" w:space="0"/>
              <w:left w:val="nil"/>
              <w:bottom w:val="single" w:color="auto" w:sz="4" w:space="0"/>
              <w:right w:val="single" w:color="auto" w:sz="4" w:space="0"/>
            </w:tcBorders>
            <w:vAlign w:val="center"/>
          </w:tcPr>
          <w:p>
            <w:pPr>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eastAsia="仿宋_GB2312"/>
                <w:sz w:val="24"/>
                <w:szCs w:val="24"/>
              </w:rPr>
            </w:pPr>
            <w:r>
              <w:rPr>
                <w:rFonts w:hint="eastAsia" w:ascii="仿宋_GB2312" w:eastAsia="仿宋_GB2312"/>
                <w:sz w:val="24"/>
                <w:szCs w:val="24"/>
              </w:rPr>
              <w:t>实际支出（万元）</w:t>
            </w:r>
          </w:p>
        </w:tc>
        <w:tc>
          <w:tcPr>
            <w:tcW w:w="5575" w:type="dxa"/>
            <w:gridSpan w:val="9"/>
            <w:tcBorders>
              <w:top w:val="single" w:color="auto" w:sz="4" w:space="0"/>
              <w:left w:val="nil"/>
              <w:bottom w:val="single" w:color="auto" w:sz="4" w:space="0"/>
              <w:right w:val="single" w:color="auto" w:sz="4" w:space="0"/>
            </w:tcBorders>
            <w:vAlign w:val="center"/>
          </w:tcPr>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b/>
                <w:bCs/>
                <w:sz w:val="28"/>
                <w:szCs w:val="28"/>
              </w:rPr>
            </w:pPr>
          </w:p>
          <w:p>
            <w:pPr>
              <w:spacing w:line="300" w:lineRule="exact"/>
              <w:jc w:val="both"/>
              <w:rPr>
                <w:rFonts w:hint="eastAsia" w:ascii="仿宋_GB2312" w:eastAsia="仿宋_GB2312"/>
                <w:b/>
                <w:bCs/>
                <w:sz w:val="28"/>
                <w:szCs w:val="28"/>
              </w:rPr>
            </w:pPr>
          </w:p>
          <w:p>
            <w:pPr>
              <w:spacing w:line="300" w:lineRule="exact"/>
              <w:ind w:firstLine="2811" w:firstLineChars="1000"/>
              <w:jc w:val="both"/>
              <w:rPr>
                <w:rFonts w:ascii="仿宋_GB2312" w:eastAsia="仿宋_GB2312"/>
                <w:b/>
                <w:bCs/>
                <w:sz w:val="28"/>
                <w:szCs w:val="28"/>
              </w:rPr>
            </w:pPr>
            <w:r>
              <w:rPr>
                <w:rFonts w:hint="eastAsia" w:ascii="仿宋_GB2312" w:eastAsia="仿宋_GB2312"/>
                <w:b/>
                <w:bCs/>
                <w:sz w:val="28"/>
                <w:szCs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支出内容</w:t>
            </w:r>
          </w:p>
          <w:p>
            <w:pPr>
              <w:spacing w:line="300" w:lineRule="exact"/>
              <w:jc w:val="center"/>
              <w:rPr>
                <w:rFonts w:ascii="仿宋_GB2312" w:eastAsia="仿宋_GB2312"/>
                <w:sz w:val="28"/>
                <w:szCs w:val="28"/>
              </w:rPr>
            </w:pPr>
            <w:r>
              <w:rPr>
                <w:rFonts w:hint="eastAsia" w:ascii="仿宋_GB2312" w:eastAsia="仿宋_GB2312"/>
                <w:sz w:val="28"/>
                <w:szCs w:val="28"/>
              </w:rPr>
              <w:t>（经济科目）</w:t>
            </w: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计划支出数</w:t>
            </w:r>
          </w:p>
        </w:tc>
        <w:tc>
          <w:tcPr>
            <w:tcW w:w="2712"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一般行政管理事务</w:t>
            </w: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20万元</w:t>
            </w:r>
          </w:p>
        </w:tc>
        <w:tc>
          <w:tcPr>
            <w:tcW w:w="2712"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4"/>
                <w:szCs w:val="24"/>
              </w:rPr>
            </w:pP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z w:val="28"/>
                <w:szCs w:val="28"/>
              </w:rPr>
            </w:pP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560" w:firstLineChars="200"/>
              <w:jc w:val="both"/>
              <w:rPr>
                <w:rFonts w:hint="eastAsia" w:ascii="仿宋_GB2312" w:hAnsi="华文中宋" w:eastAsia="仿宋_GB2312"/>
                <w:sz w:val="28"/>
                <w:szCs w:val="28"/>
              </w:rPr>
            </w:pPr>
            <w:r>
              <w:rPr>
                <w:rFonts w:hint="eastAsia" w:ascii="仿宋_GB2312" w:hAnsi="华文中宋" w:eastAsia="仿宋_GB2312"/>
                <w:sz w:val="28"/>
                <w:szCs w:val="28"/>
              </w:rPr>
              <w:t>支出合计</w:t>
            </w:r>
          </w:p>
        </w:tc>
        <w:tc>
          <w:tcPr>
            <w:tcW w:w="286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20万元</w:t>
            </w:r>
          </w:p>
        </w:tc>
        <w:tc>
          <w:tcPr>
            <w:tcW w:w="2712" w:type="dxa"/>
            <w:gridSpan w:val="6"/>
            <w:tcBorders>
              <w:top w:val="single" w:color="auto" w:sz="4" w:space="0"/>
              <w:left w:val="nil"/>
              <w:bottom w:val="single" w:color="auto" w:sz="4" w:space="0"/>
              <w:right w:val="single" w:color="auto" w:sz="4" w:space="0"/>
            </w:tcBorders>
          </w:tcPr>
          <w:p>
            <w:pPr>
              <w:spacing w:line="300" w:lineRule="exact"/>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三、项目绩效情况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p>
        </w:tc>
        <w:tc>
          <w:tcPr>
            <w:tcW w:w="3600"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预  期</w:t>
            </w:r>
          </w:p>
        </w:tc>
        <w:tc>
          <w:tcPr>
            <w:tcW w:w="2700" w:type="dxa"/>
            <w:gridSpan w:val="5"/>
            <w:tcBorders>
              <w:top w:val="single" w:color="auto" w:sz="4" w:space="0"/>
              <w:left w:val="nil"/>
              <w:bottom w:val="single" w:color="auto" w:sz="4" w:space="0"/>
              <w:right w:val="single" w:color="auto" w:sz="4" w:space="0"/>
            </w:tcBorders>
          </w:tcPr>
          <w:p>
            <w:pPr>
              <w:jc w:val="center"/>
              <w:rPr>
                <w:rFonts w:ascii="仿宋_GB2312" w:eastAsia="仿宋_GB2312"/>
                <w:b/>
                <w:bCs/>
                <w:sz w:val="28"/>
                <w:szCs w:val="28"/>
              </w:rPr>
            </w:pPr>
            <w:r>
              <w:rPr>
                <w:rFonts w:hint="eastAsia" w:ascii="仿宋_GB2312" w:eastAsia="仿宋_GB2312"/>
                <w:b/>
                <w:bCs/>
                <w:sz w:val="28"/>
                <w:szCs w:val="28"/>
              </w:rPr>
              <w:t>实  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项目绩效目标及实施计划完成情况</w:t>
            </w:r>
          </w:p>
        </w:tc>
        <w:tc>
          <w:tcPr>
            <w:tcW w:w="3600" w:type="dxa"/>
            <w:gridSpan w:val="6"/>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充分发挥检察机关公益诉讼作用，用“检察蓝”守护“山水绿”，护航云和梯田景区5A建设</w:t>
            </w:r>
          </w:p>
        </w:tc>
        <w:tc>
          <w:tcPr>
            <w:tcW w:w="2700" w:type="dxa"/>
            <w:gridSpan w:val="5"/>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打造云和梯田白鹤尖公益诉讼创新实践基地，打造集生态修复、法治宣传、警示教育、线索举报等内容为一体的综合性公益诉讼创新实践示范基地。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4"/>
                <w:szCs w:val="24"/>
              </w:rPr>
              <w:t>基本指标</w:t>
            </w:r>
          </w:p>
        </w:tc>
        <w:tc>
          <w:tcPr>
            <w:tcW w:w="3600" w:type="dxa"/>
            <w:gridSpan w:val="6"/>
            <w:tcBorders>
              <w:top w:val="single" w:color="auto" w:sz="4" w:space="0"/>
              <w:left w:val="nil"/>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4"/>
                <w:szCs w:val="24"/>
              </w:rPr>
              <w:t>具体指标</w:t>
            </w:r>
          </w:p>
        </w:tc>
        <w:tc>
          <w:tcPr>
            <w:tcW w:w="1440"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4"/>
                <w:szCs w:val="24"/>
              </w:rPr>
              <w:t>指标分值</w:t>
            </w:r>
          </w:p>
        </w:tc>
        <w:tc>
          <w:tcPr>
            <w:tcW w:w="126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b/>
                <w:bCs/>
                <w:sz w:val="28"/>
                <w:szCs w:val="28"/>
              </w:rPr>
            </w:pPr>
            <w:r>
              <w:rPr>
                <w:rFonts w:hint="eastAsia" w:ascii="仿宋_GB2312" w:eastAsia="仿宋_GB2312"/>
                <w:b/>
                <w:bCs/>
                <w:sz w:val="24"/>
                <w:szCs w:val="24"/>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1.目标设定</w:t>
            </w:r>
          </w:p>
          <w:p>
            <w:pPr>
              <w:jc w:val="center"/>
              <w:rPr>
                <w:rFonts w:ascii="仿宋_GB2312" w:eastAsia="仿宋_GB2312"/>
                <w:sz w:val="24"/>
                <w:szCs w:val="24"/>
              </w:rPr>
            </w:pPr>
            <w:r>
              <w:rPr>
                <w:rFonts w:hint="eastAsia" w:ascii="仿宋_GB2312" w:eastAsia="仿宋_GB2312"/>
                <w:sz w:val="24"/>
                <w:szCs w:val="24"/>
              </w:rPr>
              <w:t>情况</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color w:val="000000"/>
                <w:sz w:val="24"/>
                <w:u w:val="none"/>
                <w:lang w:val="en-US" w:eastAsia="zh-CN"/>
              </w:rPr>
              <w:t>通过开展公益诉讼监督行动，督促行政机关加大对破坏环境资源和危害食品药品安全等领域的打击力度。</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p>
            <w:pPr>
              <w:ind w:firstLine="240" w:firstLineChars="100"/>
              <w:jc w:val="both"/>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4"/>
                <w:lang w:val="en-US" w:eastAsia="zh-CN"/>
              </w:rPr>
              <w:t>公益诉讼检察创新实践基地创建项目</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szCs w:val="24"/>
                <w:lang w:val="en-US" w:eastAsia="zh-CN"/>
              </w:rPr>
            </w:pPr>
          </w:p>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3</w:t>
            </w:r>
            <w:r>
              <w:rPr>
                <w:rFonts w:hint="eastAsia" w:ascii="仿宋_GB2312" w:eastAsia="仿宋_GB2312"/>
                <w:sz w:val="24"/>
                <w:szCs w:val="24"/>
                <w:lang w:eastAsia="zh-CN"/>
              </w:rPr>
              <w:t>）公益诉讼快速检测实验室的建设</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260"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2.目标完成</w:t>
            </w:r>
          </w:p>
          <w:p>
            <w:pPr>
              <w:jc w:val="center"/>
              <w:rPr>
                <w:rFonts w:ascii="仿宋_GB2312" w:eastAsia="仿宋_GB2312"/>
                <w:sz w:val="24"/>
                <w:szCs w:val="24"/>
              </w:rPr>
            </w:pPr>
            <w:r>
              <w:rPr>
                <w:rFonts w:hint="eastAsia" w:ascii="仿宋_GB2312" w:eastAsia="仿宋_GB2312"/>
                <w:sz w:val="24"/>
                <w:szCs w:val="24"/>
              </w:rPr>
              <w:t>程度</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default" w:ascii="仿宋_GB2312" w:eastAsia="仿宋_GB2312"/>
                <w:sz w:val="24"/>
                <w:szCs w:val="24"/>
                <w:lang w:val="en-US"/>
              </w:rPr>
            </w:pPr>
            <w:r>
              <w:rPr>
                <w:rFonts w:hint="eastAsia" w:ascii="仿宋_GB2312" w:eastAsia="仿宋_GB2312"/>
                <w:sz w:val="24"/>
                <w:szCs w:val="24"/>
              </w:rPr>
              <w:t>（1）</w:t>
            </w:r>
            <w:r>
              <w:rPr>
                <w:rFonts w:hint="eastAsia" w:ascii="仿宋_GB2312" w:eastAsia="仿宋_GB2312"/>
                <w:sz w:val="24"/>
                <w:lang w:val="en-US" w:eastAsia="zh-CN"/>
              </w:rPr>
              <w:t>建议行政机关移送公安机关27人，监督公安机关立案侦查22人.</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eastAsia="仿宋_GB2312"/>
                <w:sz w:val="24"/>
                <w:szCs w:val="24"/>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4"/>
                <w:lang w:val="en-US" w:eastAsia="zh-CN"/>
              </w:rPr>
              <w:t>打造云和梯田白鹤尖公益诉讼创新实践基地，促进生态修复。</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szCs w:val="24"/>
                <w:lang w:val="en-US" w:eastAsia="zh-CN"/>
              </w:rPr>
            </w:pPr>
          </w:p>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260"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lang w:val="en-US" w:eastAsia="zh-CN"/>
              </w:rPr>
              <w:t>3</w:t>
            </w:r>
            <w:r>
              <w:rPr>
                <w:rFonts w:hint="eastAsia" w:ascii="仿宋_GB2312" w:eastAsia="仿宋_GB2312"/>
                <w:sz w:val="24"/>
                <w:szCs w:val="24"/>
                <w:lang w:eastAsia="zh-CN"/>
              </w:rPr>
              <w:t>）公益诉讼快速检测实验室的建设</w:t>
            </w:r>
          </w:p>
        </w:tc>
        <w:tc>
          <w:tcPr>
            <w:tcW w:w="1440" w:type="dxa"/>
            <w:gridSpan w:val="4"/>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260"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b/>
                <w:bCs/>
                <w:sz w:val="24"/>
                <w:szCs w:val="24"/>
              </w:rPr>
              <w:t>……</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ind w:firstLine="240" w:firstLineChars="100"/>
              <w:rPr>
                <w:rFonts w:ascii="仿宋_GB2312" w:eastAsia="仿宋_GB2312"/>
                <w:sz w:val="24"/>
                <w:szCs w:val="24"/>
              </w:rPr>
            </w:pP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业务指标得分小计</w:t>
            </w:r>
          </w:p>
        </w:tc>
        <w:tc>
          <w:tcPr>
            <w:tcW w:w="5040" w:type="dxa"/>
            <w:gridSpan w:val="10"/>
            <w:tcBorders>
              <w:top w:val="single" w:color="auto" w:sz="4" w:space="0"/>
              <w:left w:val="nil"/>
              <w:bottom w:val="single" w:color="auto" w:sz="4" w:space="0"/>
              <w:right w:val="single" w:color="auto" w:sz="4" w:space="0"/>
            </w:tcBorders>
            <w:vAlign w:val="center"/>
          </w:tcPr>
          <w:p>
            <w:pPr>
              <w:spacing w:line="360" w:lineRule="exact"/>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620" w:type="dxa"/>
            <w:vMerge w:val="restart"/>
            <w:tcBorders>
              <w:top w:val="nil"/>
              <w:left w:val="single" w:color="auto" w:sz="4" w:space="0"/>
              <w:bottom w:val="single" w:color="auto" w:sz="4" w:space="0"/>
              <w:right w:val="single" w:color="auto" w:sz="4" w:space="0"/>
            </w:tcBorders>
            <w:vAlign w:val="center"/>
          </w:tcPr>
          <w:p>
            <w:pPr>
              <w:spacing w:line="360" w:lineRule="exact"/>
              <w:jc w:val="center"/>
              <w:rPr>
                <w:rFonts w:ascii="仿宋_GB2312" w:eastAsia="仿宋_GB2312"/>
                <w:sz w:val="24"/>
                <w:szCs w:val="24"/>
              </w:rPr>
            </w:pPr>
            <w:r>
              <w:rPr>
                <w:rFonts w:hint="eastAsia" w:ascii="仿宋_GB2312" w:eastAsia="仿宋_GB2312"/>
                <w:sz w:val="24"/>
                <w:szCs w:val="24"/>
              </w:rPr>
              <w:t>1.资金落实</w:t>
            </w:r>
          </w:p>
          <w:p>
            <w:pPr>
              <w:spacing w:line="360" w:lineRule="exact"/>
              <w:jc w:val="center"/>
              <w:rPr>
                <w:rFonts w:ascii="仿宋_GB2312" w:eastAsia="仿宋_GB2312"/>
                <w:sz w:val="24"/>
                <w:szCs w:val="24"/>
              </w:rPr>
            </w:pPr>
            <w:r>
              <w:rPr>
                <w:rFonts w:hint="eastAsia" w:ascii="仿宋_GB2312" w:eastAsia="仿宋_GB2312"/>
                <w:sz w:val="24"/>
                <w:szCs w:val="24"/>
              </w:rPr>
              <w:t>情况</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default"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eastAsia="zh-CN"/>
              </w:rPr>
              <w:t>财政预算已落实</w:t>
            </w:r>
            <w:r>
              <w:rPr>
                <w:rFonts w:hint="eastAsia" w:ascii="仿宋_GB2312" w:eastAsia="仿宋_GB2312"/>
                <w:sz w:val="24"/>
                <w:szCs w:val="24"/>
                <w:lang w:val="en-US" w:eastAsia="zh-CN"/>
              </w:rPr>
              <w:t>20万元。</w:t>
            </w:r>
          </w:p>
        </w:tc>
        <w:tc>
          <w:tcPr>
            <w:tcW w:w="1440" w:type="dxa"/>
            <w:gridSpan w:val="4"/>
            <w:tcBorders>
              <w:top w:val="single" w:color="auto" w:sz="4" w:space="0"/>
              <w:left w:val="nil"/>
              <w:bottom w:val="single" w:color="auto" w:sz="4" w:space="0"/>
              <w:right w:val="single" w:color="auto" w:sz="4" w:space="0"/>
            </w:tcBorders>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260" w:type="dxa"/>
            <w:tcBorders>
              <w:top w:val="single" w:color="auto" w:sz="4" w:space="0"/>
              <w:left w:val="nil"/>
              <w:bottom w:val="single" w:color="auto" w:sz="4" w:space="0"/>
              <w:right w:val="single" w:color="auto" w:sz="4" w:space="0"/>
            </w:tcBorders>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sz w:val="24"/>
                <w:szCs w:val="24"/>
              </w:rPr>
              <w:t>（2）</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ascii="仿宋_GB2312" w:eastAsia="仿宋_GB2312"/>
                <w:sz w:val="24"/>
                <w:szCs w:val="24"/>
              </w:rPr>
            </w:pPr>
            <w:r>
              <w:rPr>
                <w:rFonts w:hint="eastAsia" w:ascii="仿宋_GB2312" w:eastAsia="仿宋_GB2312"/>
                <w:b/>
                <w:bCs/>
                <w:sz w:val="24"/>
                <w:szCs w:val="24"/>
              </w:rPr>
              <w:t>……</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2.实际支出</w:t>
            </w:r>
          </w:p>
          <w:p>
            <w:pPr>
              <w:jc w:val="center"/>
              <w:rPr>
                <w:rFonts w:ascii="仿宋_GB2312" w:eastAsia="仿宋_GB2312"/>
                <w:sz w:val="24"/>
                <w:szCs w:val="24"/>
              </w:rPr>
            </w:pPr>
            <w:r>
              <w:rPr>
                <w:rFonts w:hint="eastAsia" w:ascii="仿宋_GB2312" w:eastAsia="仿宋_GB2312"/>
                <w:sz w:val="24"/>
                <w:szCs w:val="24"/>
              </w:rPr>
              <w:t>情况</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rPr>
              <w:t>（1）</w:t>
            </w:r>
            <w:r>
              <w:rPr>
                <w:rFonts w:hint="eastAsia" w:ascii="仿宋_GB2312" w:eastAsia="仿宋_GB2312"/>
                <w:sz w:val="24"/>
                <w:szCs w:val="24"/>
                <w:lang w:eastAsia="zh-CN"/>
              </w:rPr>
              <w:t>公务用车运行维护费</w:t>
            </w:r>
          </w:p>
        </w:tc>
        <w:tc>
          <w:tcPr>
            <w:tcW w:w="1440" w:type="dxa"/>
            <w:gridSpan w:val="4"/>
            <w:tcBorders>
              <w:top w:val="single" w:color="auto" w:sz="4" w:space="0"/>
              <w:left w:val="nil"/>
              <w:bottom w:val="single" w:color="auto" w:sz="4" w:space="0"/>
              <w:right w:val="single" w:color="auto" w:sz="4" w:space="0"/>
            </w:tcBorders>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1260" w:type="dxa"/>
            <w:tcBorders>
              <w:top w:val="single" w:color="auto" w:sz="4" w:space="0"/>
              <w:left w:val="nil"/>
              <w:bottom w:val="single" w:color="auto" w:sz="4" w:space="0"/>
              <w:right w:val="single" w:color="auto" w:sz="4" w:space="0"/>
            </w:tcBorders>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eastAsia" w:ascii="仿宋_GB2312" w:eastAsia="仿宋_GB2312"/>
                <w:sz w:val="24"/>
                <w:szCs w:val="24"/>
                <w:lang w:eastAsia="zh-CN"/>
              </w:rPr>
            </w:pPr>
            <w:r>
              <w:rPr>
                <w:rFonts w:hint="eastAsia" w:ascii="仿宋_GB2312" w:eastAsia="仿宋_GB2312"/>
                <w:sz w:val="24"/>
                <w:szCs w:val="24"/>
              </w:rPr>
              <w:t>（2）</w:t>
            </w:r>
            <w:r>
              <w:rPr>
                <w:rFonts w:hint="eastAsia" w:ascii="仿宋_GB2312" w:eastAsia="仿宋_GB2312"/>
                <w:sz w:val="24"/>
                <w:szCs w:val="24"/>
                <w:lang w:eastAsia="zh-CN"/>
              </w:rPr>
              <w:t>广告宣传费</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sz w:val="24"/>
                <w:szCs w:val="24"/>
              </w:rPr>
            </w:pP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rPr>
                <w:rFonts w:hint="default" w:ascii="仿宋_GB2312" w:eastAsia="仿宋_GB2312"/>
                <w:sz w:val="24"/>
                <w:szCs w:val="24"/>
                <w:lang w:val="en-US" w:eastAsia="zh-CN"/>
              </w:rPr>
            </w:pPr>
            <w:r>
              <w:rPr>
                <w:rFonts w:hint="eastAsia" w:ascii="仿宋_GB2312" w:eastAsia="仿宋_GB2312"/>
                <w:b w:val="0"/>
                <w:bCs w:val="0"/>
                <w:sz w:val="24"/>
                <w:szCs w:val="24"/>
                <w:lang w:eastAsia="zh-CN"/>
              </w:rPr>
              <w:t>（</w:t>
            </w:r>
            <w:r>
              <w:rPr>
                <w:rFonts w:hint="eastAsia" w:ascii="仿宋_GB2312" w:eastAsia="仿宋_GB2312"/>
                <w:b w:val="0"/>
                <w:bCs w:val="0"/>
                <w:sz w:val="24"/>
                <w:szCs w:val="24"/>
                <w:lang w:val="en-US" w:eastAsia="zh-CN"/>
              </w:rPr>
              <w:t>3）差旅费等</w:t>
            </w: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b/>
                <w:bCs/>
                <w:sz w:val="24"/>
                <w:szCs w:val="24"/>
              </w:rPr>
              <w:t>……</w:t>
            </w:r>
          </w:p>
        </w:tc>
        <w:tc>
          <w:tcPr>
            <w:tcW w:w="3600" w:type="dxa"/>
            <w:gridSpan w:val="6"/>
            <w:tcBorders>
              <w:top w:val="single" w:color="auto" w:sz="4" w:space="0"/>
              <w:left w:val="nil"/>
              <w:bottom w:val="single" w:color="auto" w:sz="4" w:space="0"/>
              <w:right w:val="single" w:color="auto" w:sz="4" w:space="0"/>
            </w:tcBorders>
            <w:vAlign w:val="center"/>
          </w:tcPr>
          <w:p>
            <w:pPr>
              <w:spacing w:line="360" w:lineRule="exact"/>
              <w:ind w:firstLine="240" w:firstLineChars="100"/>
              <w:rPr>
                <w:rFonts w:ascii="仿宋_GB2312" w:eastAsia="仿宋_GB2312"/>
                <w:sz w:val="24"/>
                <w:szCs w:val="24"/>
              </w:rPr>
            </w:pPr>
          </w:p>
        </w:tc>
        <w:tc>
          <w:tcPr>
            <w:tcW w:w="1440" w:type="dxa"/>
            <w:gridSpan w:val="4"/>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c>
          <w:tcPr>
            <w:tcW w:w="1260" w:type="dxa"/>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仿宋_GB2312" w:eastAsia="仿宋_GB2312"/>
                <w:b/>
                <w:bCs/>
                <w:sz w:val="24"/>
                <w:szCs w:val="24"/>
              </w:rPr>
            </w:pPr>
            <w:r>
              <w:rPr>
                <w:rFonts w:hint="eastAsia" w:ascii="仿宋_GB2312" w:eastAsia="仿宋_GB2312"/>
                <w:b/>
                <w:bCs/>
                <w:sz w:val="24"/>
                <w:szCs w:val="24"/>
              </w:rPr>
              <w:t>财务指标得分</w:t>
            </w:r>
          </w:p>
          <w:p>
            <w:pPr>
              <w:spacing w:line="320" w:lineRule="exact"/>
              <w:jc w:val="center"/>
              <w:rPr>
                <w:rFonts w:ascii="仿宋_GB2312" w:eastAsia="仿宋_GB2312"/>
                <w:sz w:val="24"/>
                <w:szCs w:val="24"/>
              </w:rPr>
            </w:pPr>
            <w:r>
              <w:rPr>
                <w:rFonts w:hint="eastAsia" w:ascii="仿宋_GB2312" w:eastAsia="仿宋_GB2312"/>
                <w:b/>
                <w:bCs/>
                <w:sz w:val="24"/>
                <w:szCs w:val="24"/>
              </w:rPr>
              <w:t>小计</w:t>
            </w:r>
          </w:p>
        </w:tc>
        <w:tc>
          <w:tcPr>
            <w:tcW w:w="5040" w:type="dxa"/>
            <w:gridSpan w:val="10"/>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w:t>
            </w:r>
          </w:p>
        </w:tc>
        <w:tc>
          <w:tcPr>
            <w:tcW w:w="1260" w:type="dxa"/>
            <w:tcBorders>
              <w:top w:val="single" w:color="auto" w:sz="4" w:space="0"/>
              <w:left w:val="nil"/>
              <w:bottom w:val="single" w:color="auto" w:sz="4" w:space="0"/>
              <w:right w:val="single" w:color="auto" w:sz="4" w:space="0"/>
            </w:tcBorders>
          </w:tcPr>
          <w:p>
            <w:pP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b/>
                <w:bCs/>
                <w:sz w:val="24"/>
                <w:szCs w:val="24"/>
              </w:rPr>
              <w:t>综合得分</w:t>
            </w:r>
          </w:p>
        </w:tc>
        <w:tc>
          <w:tcPr>
            <w:tcW w:w="5040" w:type="dxa"/>
            <w:gridSpan w:val="10"/>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w:t>
            </w:r>
          </w:p>
        </w:tc>
        <w:tc>
          <w:tcPr>
            <w:tcW w:w="1260" w:type="dxa"/>
            <w:tcBorders>
              <w:top w:val="single" w:color="auto" w:sz="4" w:space="0"/>
              <w:left w:val="nil"/>
              <w:bottom w:val="single" w:color="auto" w:sz="4" w:space="0"/>
              <w:right w:val="single" w:color="auto" w:sz="4" w:space="0"/>
            </w:tcBorders>
          </w:tcPr>
          <w:p>
            <w:pPr>
              <w:ind w:firstLine="240" w:firstLineChars="100"/>
              <w:rPr>
                <w:rFonts w:hint="default" w:ascii="仿宋_GB2312" w:eastAsia="仿宋_GB2312"/>
                <w:sz w:val="24"/>
                <w:szCs w:val="24"/>
                <w:lang w:val="en-US" w:eastAsia="zh-CN"/>
              </w:rPr>
            </w:pPr>
            <w:r>
              <w:rPr>
                <w:rFonts w:hint="eastAsia" w:ascii="仿宋_GB2312" w:eastAsia="仿宋_GB2312"/>
                <w:sz w:val="24"/>
                <w:szCs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20"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
                <w:bCs/>
                <w:sz w:val="24"/>
                <w:szCs w:val="24"/>
              </w:rPr>
            </w:pPr>
            <w:r>
              <w:rPr>
                <w:rFonts w:hint="eastAsia" w:ascii="仿宋_GB2312" w:eastAsia="仿宋_GB2312"/>
                <w:b/>
                <w:bCs/>
                <w:sz w:val="24"/>
                <w:szCs w:val="24"/>
              </w:rPr>
              <w:t>评价等次</w:t>
            </w:r>
          </w:p>
        </w:tc>
        <w:tc>
          <w:tcPr>
            <w:tcW w:w="5040" w:type="dxa"/>
            <w:gridSpan w:val="10"/>
            <w:tcBorders>
              <w:top w:val="single" w:color="auto" w:sz="4" w:space="0"/>
              <w:left w:val="nil"/>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w:t>
            </w:r>
          </w:p>
        </w:tc>
        <w:tc>
          <w:tcPr>
            <w:tcW w:w="1260" w:type="dxa"/>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792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bCs/>
                <w:sz w:val="28"/>
                <w:szCs w:val="28"/>
              </w:rPr>
            </w:pPr>
            <w:r>
              <w:rPr>
                <w:rFonts w:hint="eastAsia" w:ascii="仿宋_GB2312" w:eastAsia="仿宋_GB2312"/>
                <w:b/>
                <w:bCs/>
                <w:sz w:val="28"/>
                <w:szCs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jc w:val="center"/>
              <w:rPr>
                <w:rFonts w:ascii="仿宋_GB2312" w:eastAsia="仿宋_GB2312"/>
                <w:sz w:val="28"/>
                <w:szCs w:val="28"/>
              </w:rPr>
            </w:pPr>
            <w:r>
              <w:rPr>
                <w:rFonts w:hint="eastAsia" w:ascii="仿宋_GB2312" w:eastAsia="仿宋_GB2312"/>
                <w:sz w:val="28"/>
                <w:szCs w:val="28"/>
              </w:rPr>
              <w:t>姓名</w:t>
            </w:r>
          </w:p>
        </w:tc>
        <w:tc>
          <w:tcPr>
            <w:tcW w:w="1798" w:type="dxa"/>
            <w:gridSpan w:val="2"/>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职称/职务</w:t>
            </w:r>
          </w:p>
        </w:tc>
        <w:tc>
          <w:tcPr>
            <w:tcW w:w="2519" w:type="dxa"/>
            <w:gridSpan w:val="5"/>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单  位</w:t>
            </w:r>
          </w:p>
        </w:tc>
        <w:tc>
          <w:tcPr>
            <w:tcW w:w="1812" w:type="dxa"/>
            <w:gridSpan w:val="3"/>
            <w:tcBorders>
              <w:top w:val="single" w:color="auto" w:sz="4" w:space="0"/>
              <w:left w:val="nil"/>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余良伟</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副检察长</w:t>
            </w:r>
          </w:p>
        </w:tc>
        <w:tc>
          <w:tcPr>
            <w:tcW w:w="2519" w:type="dxa"/>
            <w:gridSpan w:val="5"/>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叶苏晴</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检察一部主任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林飞红</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检察二部主任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周华君</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检察三部主任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791" w:type="dxa"/>
            <w:gridSpan w:val="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季丽平</w:t>
            </w:r>
          </w:p>
        </w:tc>
        <w:tc>
          <w:tcPr>
            <w:tcW w:w="1798" w:type="dxa"/>
            <w:gridSpan w:val="2"/>
            <w:tcBorders>
              <w:top w:val="single" w:color="auto" w:sz="4" w:space="0"/>
              <w:left w:val="nil"/>
              <w:bottom w:val="single" w:color="auto" w:sz="4" w:space="0"/>
              <w:right w:val="single" w:color="auto" w:sz="4" w:space="0"/>
            </w:tcBorders>
          </w:tcPr>
          <w:p>
            <w:pPr>
              <w:rPr>
                <w:rFonts w:hint="eastAsia" w:ascii="仿宋_GB2312" w:eastAsia="仿宋_GB2312"/>
                <w:sz w:val="24"/>
                <w:szCs w:val="24"/>
                <w:lang w:eastAsia="zh-CN"/>
              </w:rPr>
            </w:pPr>
            <w:r>
              <w:rPr>
                <w:rFonts w:hint="eastAsia" w:ascii="仿宋_GB2312" w:eastAsia="仿宋_GB2312"/>
                <w:sz w:val="24"/>
                <w:szCs w:val="24"/>
                <w:lang w:eastAsia="zh-CN"/>
              </w:rPr>
              <w:t>后勤中心主任</w:t>
            </w:r>
          </w:p>
        </w:tc>
        <w:tc>
          <w:tcPr>
            <w:tcW w:w="2519" w:type="dxa"/>
            <w:gridSpan w:val="5"/>
            <w:tcBorders>
              <w:top w:val="single" w:color="auto" w:sz="4" w:space="0"/>
              <w:left w:val="nil"/>
              <w:bottom w:val="single" w:color="auto" w:sz="4" w:space="0"/>
              <w:right w:val="single" w:color="auto" w:sz="4" w:space="0"/>
            </w:tcBorders>
          </w:tcPr>
          <w:p>
            <w:pPr>
              <w:rPr>
                <w:rFonts w:ascii="仿宋_GB2312" w:eastAsia="仿宋_GB2312"/>
                <w:sz w:val="24"/>
                <w:szCs w:val="24"/>
              </w:rPr>
            </w:pPr>
            <w:r>
              <w:rPr>
                <w:rFonts w:hint="eastAsia" w:ascii="仿宋_GB2312" w:eastAsia="仿宋_GB2312"/>
                <w:sz w:val="24"/>
                <w:szCs w:val="24"/>
                <w:lang w:eastAsia="zh-CN"/>
              </w:rPr>
              <w:t>云和县人民检察院</w:t>
            </w:r>
          </w:p>
        </w:tc>
        <w:tc>
          <w:tcPr>
            <w:tcW w:w="1812" w:type="dxa"/>
            <w:gridSpan w:val="3"/>
            <w:tcBorders>
              <w:top w:val="single" w:color="auto" w:sz="4" w:space="0"/>
              <w:left w:val="nil"/>
              <w:bottom w:val="single" w:color="auto" w:sz="4" w:space="0"/>
              <w:right w:val="single" w:color="auto" w:sz="4" w:space="0"/>
            </w:tcBorders>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0" w:hRule="atLeast"/>
        </w:trPr>
        <w:tc>
          <w:tcPr>
            <w:tcW w:w="7920" w:type="dxa"/>
            <w:gridSpan w:val="12"/>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 xml:space="preserve">填报人（签字）： </w:t>
            </w:r>
            <w:r>
              <w:rPr>
                <w:rFonts w:hint="eastAsia" w:ascii="仿宋_GB2312" w:eastAsia="仿宋_GB2312"/>
                <w:sz w:val="24"/>
                <w:szCs w:val="24"/>
                <w:lang w:eastAsia="zh-CN"/>
              </w:rPr>
              <w:t>黄妙娟</w:t>
            </w:r>
            <w:r>
              <w:rPr>
                <w:rFonts w:hint="eastAsia" w:ascii="仿宋_GB2312" w:eastAsia="仿宋_GB2312"/>
                <w:sz w:val="24"/>
                <w:szCs w:val="24"/>
              </w:rPr>
              <w:t xml:space="preserve">      </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2021</w:t>
            </w:r>
            <w:r>
              <w:rPr>
                <w:rFonts w:hint="eastAsia" w:ascii="仿宋_GB2312" w:eastAsia="仿宋_GB2312"/>
                <w:sz w:val="24"/>
                <w:szCs w:val="24"/>
              </w:rPr>
              <w:t xml:space="preserve"> 年 </w:t>
            </w:r>
            <w:r>
              <w:rPr>
                <w:rFonts w:hint="eastAsia" w:ascii="仿宋_GB2312" w:eastAsia="仿宋_GB2312"/>
                <w:sz w:val="24"/>
                <w:szCs w:val="24"/>
                <w:lang w:val="en-US" w:eastAsia="zh-CN"/>
              </w:rPr>
              <w:t>6</w:t>
            </w:r>
            <w:r>
              <w:rPr>
                <w:rFonts w:hint="eastAsia" w:ascii="仿宋_GB2312" w:eastAsia="仿宋_GB2312"/>
                <w:sz w:val="24"/>
                <w:szCs w:val="24"/>
              </w:rPr>
              <w:t>月</w:t>
            </w:r>
            <w:r>
              <w:rPr>
                <w:rFonts w:hint="eastAsia" w:ascii="仿宋_GB2312" w:eastAsia="仿宋_GB2312"/>
                <w:sz w:val="24"/>
                <w:szCs w:val="24"/>
                <w:lang w:val="en-US" w:eastAsia="zh-CN"/>
              </w:rPr>
              <w:t>8</w:t>
            </w:r>
            <w:r>
              <w:rPr>
                <w:rFonts w:hint="eastAsia" w:ascii="仿宋_GB2312" w:eastAsia="仿宋_GB2312"/>
                <w:sz w:val="24"/>
                <w:szCs w:val="24"/>
              </w:rPr>
              <w:t xml:space="preserve"> 日</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lang w:eastAsia="zh-CN"/>
              </w:rPr>
            </w:pPr>
            <w:r>
              <w:rPr>
                <w:rFonts w:hint="eastAsia" w:ascii="仿宋_GB2312" w:eastAsia="仿宋_GB2312"/>
                <w:sz w:val="24"/>
                <w:szCs w:val="24"/>
              </w:rPr>
              <w:t>评价组组长（签字）：</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年  </w:t>
            </w:r>
            <w:r>
              <w:rPr>
                <w:rFonts w:hint="eastAsia" w:ascii="仿宋_GB2312" w:eastAsia="仿宋_GB2312"/>
                <w:sz w:val="24"/>
                <w:szCs w:val="24"/>
                <w:lang w:val="en-US" w:eastAsia="zh-CN"/>
              </w:rPr>
              <w:t xml:space="preserve">  </w:t>
            </w:r>
            <w:r>
              <w:rPr>
                <w:rFonts w:hint="eastAsia" w:ascii="仿宋_GB2312" w:eastAsia="仿宋_GB2312"/>
                <w:sz w:val="24"/>
                <w:szCs w:val="24"/>
              </w:rPr>
              <w:t>月</w:t>
            </w:r>
            <w:r>
              <w:rPr>
                <w:rFonts w:hint="eastAsia" w:ascii="仿宋_GB2312" w:eastAsia="仿宋_GB2312"/>
                <w:sz w:val="24"/>
                <w:szCs w:val="24"/>
                <w:lang w:val="en-US" w:eastAsia="zh-CN"/>
              </w:rPr>
              <w:t xml:space="preserve">   </w:t>
            </w:r>
            <w:r>
              <w:rPr>
                <w:rFonts w:hint="eastAsia" w:ascii="仿宋_GB2312" w:eastAsia="仿宋_GB2312"/>
                <w:sz w:val="24"/>
                <w:szCs w:val="24"/>
              </w:rPr>
              <w:t>日</w:t>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中介机构负责人（签字并盖章）：</w:t>
            </w: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t xml:space="preserve">    </w:t>
            </w:r>
          </w:p>
          <w:p>
            <w:pPr>
              <w:rPr>
                <w:rFonts w:ascii="仿宋_GB2312" w:eastAsia="仿宋_GB2312"/>
                <w:sz w:val="24"/>
                <w:szCs w:val="24"/>
              </w:rPr>
            </w:pPr>
            <w:r>
              <w:rPr>
                <w:rFonts w:hint="eastAsia" w:ascii="仿宋_GB2312" w:eastAsia="仿宋_GB2312"/>
                <w:sz w:val="24"/>
                <w:szCs w:val="24"/>
              </w:rPr>
              <w:t xml:space="preserve">                                      年   月   日</w:t>
            </w:r>
          </w:p>
        </w:tc>
      </w:tr>
    </w:tbl>
    <w:p>
      <w:pPr>
        <w:jc w:val="both"/>
        <w:rPr>
          <w:rFonts w:hint="eastAsia" w:ascii="仿宋_GB2312" w:eastAsia="仿宋_GB2312"/>
          <w:b/>
          <w:bCs/>
          <w:sz w:val="32"/>
          <w:szCs w:val="32"/>
        </w:rPr>
      </w:pPr>
    </w:p>
    <w:p>
      <w:pPr>
        <w:ind w:firstLine="617" w:firstLineChars="192"/>
        <w:jc w:val="center"/>
        <w:rPr>
          <w:rFonts w:hint="eastAsia" w:ascii="仿宋_GB2312" w:eastAsia="仿宋_GB2312"/>
          <w:b/>
          <w:bCs/>
          <w:sz w:val="32"/>
          <w:szCs w:val="32"/>
        </w:rPr>
      </w:pPr>
      <w:r>
        <w:rPr>
          <w:rFonts w:hint="eastAsia" w:ascii="仿宋_GB2312" w:eastAsia="仿宋_GB2312"/>
          <w:b/>
          <w:bCs/>
          <w:sz w:val="32"/>
          <w:szCs w:val="32"/>
        </w:rPr>
        <w:t>五、评价报告文字部分（报告综述）</w:t>
      </w:r>
    </w:p>
    <w:p>
      <w:pPr>
        <w:spacing w:line="440" w:lineRule="exact"/>
        <w:ind w:firstLine="614" w:firstLineChars="192"/>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14" w:firstLineChars="192"/>
        <w:textAlignment w:val="auto"/>
        <w:rPr>
          <w:rFonts w:hint="eastAsia" w:ascii="仿宋_GB2312" w:eastAsia="仿宋_GB2312"/>
          <w:sz w:val="32"/>
          <w:szCs w:val="32"/>
        </w:rPr>
      </w:pPr>
      <w:r>
        <w:rPr>
          <w:rFonts w:hint="eastAsia" w:ascii="仿宋_GB2312" w:eastAsia="仿宋_GB2312"/>
          <w:sz w:val="32"/>
          <w:szCs w:val="32"/>
        </w:rPr>
        <w:t>项目基本概况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1、云和梯田白鹤尖公益诉讼创新实践基地建设；2、公益诉讼快速检测实验室建设。</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eastAsia="仿宋_GB2312"/>
          <w:sz w:val="32"/>
          <w:szCs w:val="32"/>
        </w:rPr>
      </w:pPr>
      <w:r>
        <w:rPr>
          <w:rFonts w:hint="eastAsia" w:ascii="仿宋_GB2312" w:eastAsia="仿宋_GB2312"/>
          <w:sz w:val="32"/>
          <w:szCs w:val="32"/>
        </w:rPr>
        <w:t>（二）项目绩效及评价结论</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1、为贯彻落实省人大常委会《关于加强检察公益诉讼工作的决定》，</w:t>
      </w:r>
      <w:r>
        <w:rPr>
          <w:rFonts w:hint="eastAsia" w:ascii="仿宋_GB2312" w:hAnsi="仿宋_GB2312" w:eastAsia="仿宋_GB2312" w:cs="仿宋_GB2312"/>
          <w:spacing w:val="-3"/>
          <w:sz w:val="32"/>
          <w:szCs w:val="32"/>
          <w:lang w:val="en-US" w:eastAsia="zh-CN"/>
        </w:rPr>
        <w:t>培育构建公益诉讼检察工作阵地，</w:t>
      </w:r>
      <w:r>
        <w:rPr>
          <w:rFonts w:hint="eastAsia" w:ascii="仿宋_GB2312" w:hAnsi="仿宋_GB2312" w:eastAsia="仿宋_GB2312" w:cs="仿宋_GB2312"/>
          <w:sz w:val="32"/>
          <w:szCs w:val="32"/>
          <w:lang w:val="en-US" w:eastAsia="zh-CN"/>
        </w:rPr>
        <w:t>打造公益诉讼浙检品牌，推动公益诉讼检察工作高质量发展，加强公益诉讼检察创新实践基地建设，</w:t>
      </w:r>
      <w:r>
        <w:rPr>
          <w:rFonts w:hint="eastAsia" w:ascii="仿宋_GB2312" w:eastAsia="仿宋_GB2312"/>
          <w:sz w:val="32"/>
          <w:szCs w:val="32"/>
          <w:lang w:val="en-US" w:eastAsia="zh-CN"/>
        </w:rPr>
        <w:t>为推进我县环境资源保护和食品药品安全，切实解决当前危害群众健康和影响可持续发展的突出环境问题，促进生</w:t>
      </w:r>
      <w:r>
        <w:rPr>
          <w:rFonts w:hint="eastAsia" w:ascii="仿宋_GB2312" w:hAnsi="仿宋_GB2312" w:eastAsia="仿宋_GB2312" w:cs="仿宋_GB2312"/>
          <w:sz w:val="32"/>
          <w:szCs w:val="32"/>
          <w:lang w:val="en-US" w:eastAsia="zh-CN"/>
        </w:rPr>
        <w:t>态文明建设，</w:t>
      </w:r>
      <w:r>
        <w:rPr>
          <w:rFonts w:hint="eastAsia" w:ascii="仿宋_GB2312" w:eastAsia="仿宋_GB2312"/>
          <w:sz w:val="32"/>
          <w:szCs w:val="32"/>
          <w:lang w:eastAsia="zh-CN"/>
        </w:rPr>
        <w:t>提高</w:t>
      </w:r>
      <w:r>
        <w:rPr>
          <w:rFonts w:hint="eastAsia" w:ascii="仿宋_GB2312" w:eastAsia="仿宋_GB2312"/>
          <w:sz w:val="32"/>
          <w:szCs w:val="32"/>
        </w:rPr>
        <w:t>公益诉讼</w:t>
      </w:r>
      <w:r>
        <w:rPr>
          <w:rFonts w:hint="eastAsia" w:ascii="仿宋_GB2312" w:eastAsia="仿宋_GB2312"/>
          <w:sz w:val="32"/>
          <w:szCs w:val="32"/>
          <w:lang w:eastAsia="zh-CN"/>
        </w:rPr>
        <w:t>现代科技含量</w:t>
      </w:r>
      <w:r>
        <w:rPr>
          <w:rFonts w:hint="eastAsia" w:ascii="仿宋_GB2312" w:eastAsia="仿宋_GB2312"/>
          <w:sz w:val="32"/>
          <w:szCs w:val="32"/>
        </w:rPr>
        <w:t>，破解公益诉讼</w:t>
      </w:r>
      <w:r>
        <w:rPr>
          <w:rFonts w:hint="eastAsia" w:ascii="仿宋_GB2312" w:eastAsia="仿宋_GB2312"/>
          <w:sz w:val="32"/>
          <w:szCs w:val="32"/>
          <w:lang w:eastAsia="zh-CN"/>
        </w:rPr>
        <w:t>办案</w:t>
      </w:r>
      <w:r>
        <w:rPr>
          <w:rFonts w:hint="eastAsia" w:ascii="仿宋_GB2312" w:eastAsia="仿宋_GB2312"/>
          <w:sz w:val="32"/>
          <w:szCs w:val="32"/>
        </w:rPr>
        <w:t>装备不足</w:t>
      </w:r>
      <w:r>
        <w:rPr>
          <w:rFonts w:hint="eastAsia" w:ascii="仿宋_GB2312" w:eastAsia="仿宋_GB2312"/>
          <w:sz w:val="32"/>
          <w:szCs w:val="32"/>
          <w:lang w:eastAsia="zh-CN"/>
        </w:rPr>
        <w:t>等问题</w:t>
      </w:r>
      <w:r>
        <w:rPr>
          <w:rFonts w:hint="eastAsia" w:ascii="仿宋_GB2312" w:eastAsia="仿宋_GB2312"/>
          <w:sz w:val="32"/>
          <w:szCs w:val="32"/>
        </w:rPr>
        <w:t>，满足公益诉讼线索发现、</w:t>
      </w:r>
      <w:r>
        <w:rPr>
          <w:rFonts w:hint="eastAsia" w:ascii="仿宋_GB2312" w:eastAsia="仿宋_GB2312"/>
          <w:sz w:val="32"/>
          <w:szCs w:val="32"/>
          <w:lang w:eastAsia="zh-CN"/>
        </w:rPr>
        <w:t>现场</w:t>
      </w:r>
      <w:r>
        <w:rPr>
          <w:rFonts w:hint="eastAsia" w:ascii="仿宋_GB2312" w:eastAsia="仿宋_GB2312"/>
          <w:sz w:val="32"/>
          <w:szCs w:val="32"/>
        </w:rPr>
        <w:t>勘</w:t>
      </w:r>
      <w:r>
        <w:rPr>
          <w:rFonts w:hint="eastAsia" w:ascii="仿宋_GB2312" w:eastAsia="仿宋_GB2312"/>
          <w:sz w:val="32"/>
          <w:szCs w:val="32"/>
          <w:lang w:eastAsia="zh-CN"/>
        </w:rPr>
        <w:t>查</w:t>
      </w:r>
      <w:r>
        <w:rPr>
          <w:rFonts w:hint="eastAsia" w:ascii="仿宋_GB2312" w:eastAsia="仿宋_GB2312"/>
          <w:sz w:val="32"/>
          <w:szCs w:val="32"/>
        </w:rPr>
        <w:t>、调查</w:t>
      </w:r>
      <w:r>
        <w:rPr>
          <w:rFonts w:hint="eastAsia" w:ascii="仿宋_GB2312" w:eastAsia="仿宋_GB2312"/>
          <w:sz w:val="32"/>
          <w:szCs w:val="32"/>
          <w:lang w:eastAsia="zh-CN"/>
        </w:rPr>
        <w:t>取证</w:t>
      </w:r>
      <w:r>
        <w:rPr>
          <w:rFonts w:hint="eastAsia" w:ascii="仿宋_GB2312" w:eastAsia="仿宋_GB2312"/>
          <w:sz w:val="32"/>
          <w:szCs w:val="32"/>
        </w:rPr>
        <w:t>等</w:t>
      </w:r>
      <w:r>
        <w:rPr>
          <w:rFonts w:hint="eastAsia" w:ascii="仿宋_GB2312" w:eastAsia="仿宋_GB2312"/>
          <w:sz w:val="32"/>
          <w:szCs w:val="32"/>
          <w:lang w:eastAsia="zh-CN"/>
        </w:rPr>
        <w:t>办案</w:t>
      </w:r>
      <w:r>
        <w:rPr>
          <w:rFonts w:hint="eastAsia" w:ascii="仿宋_GB2312" w:eastAsia="仿宋_GB2312"/>
          <w:sz w:val="32"/>
          <w:szCs w:val="32"/>
        </w:rPr>
        <w:t>需求，建设公益诉讼快速检测实验室</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结合我县实际，以“云上公益诉讼检察岗”为品牌，建成设在梯田景区“云端之上”具有云和特色的公益诉讼创新实践基地，护航云和梯田景区5A建设。</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2、通过电视、报纸、“两微一端”等多种方式，对保护林木、渔业、国家重点保护动植物、食品药品安全等法律知识进行宣传。同时以案件办理以及“3</w:t>
      </w:r>
      <w:r>
        <w:rPr>
          <w:rFonts w:hint="eastAsia" w:ascii="仿宋_GB2312" w:hAnsi="仿宋" w:eastAsia="仿宋_GB2312" w:cs="仿宋"/>
          <w:sz w:val="32"/>
          <w:szCs w:val="32"/>
        </w:rPr>
        <w:t>·</w:t>
      </w:r>
      <w:r>
        <w:rPr>
          <w:rFonts w:hint="eastAsia" w:ascii="仿宋_GB2312" w:hAnsi="仿宋_GB2312" w:eastAsia="仿宋_GB2312" w:cs="仿宋_GB2312"/>
          <w:sz w:val="32"/>
          <w:szCs w:val="32"/>
          <w:lang w:val="en-US" w:eastAsia="zh-CN"/>
        </w:rPr>
        <w:t>15”、清明节、宪法日、环保日等节假日为依托，进企业、进市</w:t>
      </w:r>
      <w:bookmarkStart w:id="0" w:name="_GoBack"/>
      <w:bookmarkEnd w:id="0"/>
      <w:r>
        <w:rPr>
          <w:rFonts w:hint="eastAsia" w:ascii="仿宋_GB2312" w:hAnsi="仿宋_GB2312" w:eastAsia="仿宋_GB2312" w:cs="仿宋_GB2312"/>
          <w:sz w:val="32"/>
          <w:szCs w:val="32"/>
          <w:lang w:val="en-US" w:eastAsia="zh-CN"/>
        </w:rPr>
        <w:t>场、进学校、进乡村开展“保卫绿水青山”、“守护舌尖上的安全”等系列联合执法和宣传教育活动，切实增强公众的参与意识和法律意识，并对办案中发现的行政管理漏洞，及时提出检察建议。</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eastAsia="仿宋_GB2312"/>
          <w:sz w:val="32"/>
          <w:szCs w:val="32"/>
        </w:rPr>
      </w:pPr>
      <w:r>
        <w:rPr>
          <w:rFonts w:hint="eastAsia" w:ascii="仿宋_GB2312" w:eastAsia="仿宋_GB2312"/>
          <w:sz w:val="32"/>
          <w:szCs w:val="32"/>
        </w:rPr>
        <w:t>（三）评价发现的问题</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一、公益诉讼新领域案件的探索不够，基本现有需要监督的领域深度不足，对行政机关的监督刚性不够。二、公益诉讼工作宣传力度不够，社会知晓度不高，群众公益保护意识不强；三、公益诉讼专款专用渠道仍有待改善，财务支出需加强监督力度。</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14" w:firstLineChars="192"/>
        <w:textAlignment w:val="auto"/>
        <w:rPr>
          <w:rFonts w:hint="eastAsia" w:ascii="仿宋_GB2312" w:eastAsia="仿宋_GB2312"/>
          <w:sz w:val="32"/>
          <w:szCs w:val="32"/>
        </w:rPr>
      </w:pPr>
      <w:r>
        <w:rPr>
          <w:rFonts w:hint="eastAsia" w:ascii="仿宋_GB2312" w:eastAsia="仿宋_GB2312"/>
          <w:sz w:val="32"/>
          <w:szCs w:val="32"/>
        </w:rPr>
        <w:t>相关意见与建议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创艺简标宋">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D1D40"/>
    <w:multiLevelType w:val="singleLevel"/>
    <w:tmpl w:val="A45D1D40"/>
    <w:lvl w:ilvl="0" w:tentative="0">
      <w:start w:val="4"/>
      <w:numFmt w:val="chineseCounting"/>
      <w:suff w:val="nothing"/>
      <w:lvlText w:val="（%1）"/>
      <w:lvlJc w:val="left"/>
      <w:rPr>
        <w:rFonts w:hint="eastAsia"/>
      </w:rPr>
    </w:lvl>
  </w:abstractNum>
  <w:abstractNum w:abstractNumId="1">
    <w:nsid w:val="65ACBCFE"/>
    <w:multiLevelType w:val="singleLevel"/>
    <w:tmpl w:val="65ACBCF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76B7"/>
    <w:rsid w:val="00381769"/>
    <w:rsid w:val="004776B7"/>
    <w:rsid w:val="0241262B"/>
    <w:rsid w:val="0A881F4A"/>
    <w:rsid w:val="0F6719CD"/>
    <w:rsid w:val="12C4724B"/>
    <w:rsid w:val="15FC21C6"/>
    <w:rsid w:val="1D223193"/>
    <w:rsid w:val="1FE913F5"/>
    <w:rsid w:val="265842EB"/>
    <w:rsid w:val="2D690CE1"/>
    <w:rsid w:val="2FF6403D"/>
    <w:rsid w:val="337F17EE"/>
    <w:rsid w:val="35A04988"/>
    <w:rsid w:val="3C243C41"/>
    <w:rsid w:val="432D3A4D"/>
    <w:rsid w:val="436450DE"/>
    <w:rsid w:val="5BB009C0"/>
    <w:rsid w:val="6BC23C65"/>
    <w:rsid w:val="764D0E47"/>
    <w:rsid w:val="79C76CE4"/>
    <w:rsid w:val="7F73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标题work"/>
    <w:basedOn w:val="1"/>
    <w:qFormat/>
    <w:uiPriority w:val="0"/>
    <w:pPr>
      <w:spacing w:line="600" w:lineRule="exact"/>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1553</Words>
  <Characters>1618</Characters>
  <Lines>17</Lines>
  <Paragraphs>4</Paragraphs>
  <TotalTime>1</TotalTime>
  <ScaleCrop>false</ScaleCrop>
  <LinksUpToDate>false</LinksUpToDate>
  <CharactersWithSpaces>1924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2020-06-09T03:46:00Z</dcterms:created>
  <dc:creator>Administrator</dc:creator>
  <cp:lastModifiedBy>Administrator</cp:lastModifiedBy>
  <cp:lastPrinted>2021-07-15T00:53:00Z</cp:lastPrinted>
  <dcterms:modified xsi:type="dcterms:W3CDTF">2022-03-29T02:10:09Z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E21B90026B3445E498B3147DD55442E2</vt:lpwstr>
  </property>
</Properties>
</file>